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F7CF" w14:textId="09D39C74" w:rsidR="00F34A0B" w:rsidRDefault="00DE2E19"/>
    <w:p w14:paraId="305AA5A3" w14:textId="4520B9D5" w:rsidR="0098153E" w:rsidRPr="00155158" w:rsidRDefault="0098153E">
      <w:pPr>
        <w:rPr>
          <w:b/>
        </w:rPr>
      </w:pPr>
      <w:r w:rsidRPr="00155158">
        <w:rPr>
          <w:b/>
        </w:rPr>
        <w:t>Seneca County EMA Situation Report</w:t>
      </w:r>
      <w:r w:rsidR="00D63876" w:rsidRPr="00155158">
        <w:rPr>
          <w:b/>
        </w:rPr>
        <w:t xml:space="preserve"> #</w:t>
      </w:r>
      <w:r w:rsidR="0034586A">
        <w:rPr>
          <w:b/>
        </w:rPr>
        <w:t>25</w:t>
      </w:r>
    </w:p>
    <w:p w14:paraId="50AD2D8B" w14:textId="526C0285" w:rsidR="0098153E" w:rsidRPr="00155158" w:rsidRDefault="0098153E">
      <w:pPr>
        <w:rPr>
          <w:b/>
        </w:rPr>
      </w:pPr>
      <w:r w:rsidRPr="00155158">
        <w:rPr>
          <w:b/>
        </w:rPr>
        <w:t>COVID-19 Response</w:t>
      </w:r>
    </w:p>
    <w:p w14:paraId="14A99125" w14:textId="10789B6A" w:rsidR="0098153E" w:rsidRPr="00155158" w:rsidRDefault="00066A74">
      <w:pPr>
        <w:rPr>
          <w:b/>
        </w:rPr>
      </w:pPr>
      <w:r>
        <w:rPr>
          <w:b/>
        </w:rPr>
        <w:t xml:space="preserve">April </w:t>
      </w:r>
      <w:r w:rsidR="005F74B2">
        <w:rPr>
          <w:b/>
        </w:rPr>
        <w:t>15</w:t>
      </w:r>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2EAA8B66" w:rsidR="00A10F30" w:rsidRDefault="00A10F30" w:rsidP="00A10F30">
      <w:pPr>
        <w:rPr>
          <w:color w:val="FF0000"/>
        </w:rPr>
      </w:pPr>
      <w:r w:rsidRPr="00155158">
        <w:rPr>
          <w:b/>
        </w:rPr>
        <w:t>Confirmed Cases:</w:t>
      </w:r>
      <w:r w:rsidRPr="00963533">
        <w:t xml:space="preserve">  </w:t>
      </w:r>
      <w:r w:rsidRPr="00963533">
        <w:tab/>
      </w:r>
      <w:proofErr w:type="gramStart"/>
      <w:r w:rsidR="004A1C82">
        <w:rPr>
          <w:color w:val="FF0000"/>
        </w:rPr>
        <w:t>7628</w:t>
      </w:r>
      <w:r w:rsidR="00563A17" w:rsidRPr="00963533">
        <w:rPr>
          <w:color w:val="FF0000"/>
        </w:rPr>
        <w:t xml:space="preserve">  (</w:t>
      </w:r>
      <w:proofErr w:type="gramEnd"/>
      <w:r w:rsidR="00563A17" w:rsidRPr="00963533">
        <w:rPr>
          <w:color w:val="FF0000"/>
        </w:rPr>
        <w:t>+</w:t>
      </w:r>
      <w:r w:rsidR="004A1C82">
        <w:rPr>
          <w:color w:val="FF0000"/>
        </w:rPr>
        <w:t>493</w:t>
      </w:r>
      <w:r w:rsidR="00FD09A4">
        <w:rPr>
          <w:color w:val="FF0000"/>
        </w:rPr>
        <w:t xml:space="preserve"> in last 24</w:t>
      </w:r>
      <w:r w:rsidR="00963533" w:rsidRPr="00963533">
        <w:rPr>
          <w:color w:val="FF0000"/>
        </w:rPr>
        <w:t xml:space="preserve"> hours)</w:t>
      </w:r>
      <w:r w:rsidR="00771809">
        <w:rPr>
          <w:color w:val="FF0000"/>
        </w:rPr>
        <w:t xml:space="preserve"> </w:t>
      </w:r>
    </w:p>
    <w:p w14:paraId="4EDC6C36" w14:textId="77A9DFE0" w:rsidR="008E7A8E" w:rsidRPr="00963533" w:rsidRDefault="004A1C82" w:rsidP="00A10F30">
      <w:r>
        <w:rPr>
          <w:color w:val="FF0000"/>
        </w:rPr>
        <w:t>Probable:</w:t>
      </w:r>
      <w:r>
        <w:rPr>
          <w:color w:val="FF0000"/>
        </w:rPr>
        <w:tab/>
      </w:r>
      <w:r>
        <w:rPr>
          <w:color w:val="FF0000"/>
        </w:rPr>
        <w:tab/>
        <w:t>163</w:t>
      </w:r>
    </w:p>
    <w:p w14:paraId="3FF538DA" w14:textId="348622BA" w:rsidR="00473941" w:rsidRDefault="008E7A8E" w:rsidP="00AE6054">
      <w:pPr>
        <w:rPr>
          <w:color w:val="FF0000"/>
        </w:rPr>
      </w:pPr>
      <w:r>
        <w:rPr>
          <w:b/>
        </w:rPr>
        <w:t xml:space="preserve">Confirmed </w:t>
      </w:r>
      <w:r w:rsidR="00A10F30" w:rsidRPr="00155158">
        <w:rPr>
          <w:b/>
        </w:rPr>
        <w:t>Deaths</w:t>
      </w:r>
      <w:r>
        <w:rPr>
          <w:b/>
        </w:rPr>
        <w:t>:</w:t>
      </w:r>
      <w:r>
        <w:tab/>
      </w:r>
      <w:r w:rsidR="004A1C82">
        <w:rPr>
          <w:color w:val="FF0000"/>
        </w:rPr>
        <w:t>346</w:t>
      </w:r>
    </w:p>
    <w:p w14:paraId="0F5444FF" w14:textId="7CE00822" w:rsidR="008E7A8E" w:rsidRPr="00AE6054" w:rsidRDefault="00FD09A4" w:rsidP="00AE6054">
      <w:r>
        <w:rPr>
          <w:color w:val="FF0000"/>
        </w:rPr>
        <w:t xml:space="preserve">Probable Deaths: </w:t>
      </w:r>
      <w:r>
        <w:rPr>
          <w:color w:val="FF0000"/>
        </w:rPr>
        <w:tab/>
        <w:t>15</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Default="00A10F30" w:rsidP="00A10F30">
      <w:pPr>
        <w:rPr>
          <w:color w:val="FF0000"/>
        </w:rPr>
      </w:pPr>
      <w:r w:rsidRPr="00155158">
        <w:rPr>
          <w:b/>
        </w:rPr>
        <w:t>Deaths:</w:t>
      </w:r>
      <w:r w:rsidR="00A03818">
        <w:tab/>
      </w:r>
      <w:r w:rsidR="00A03818">
        <w:tab/>
      </w:r>
      <w:r w:rsidR="00A03818">
        <w:tab/>
      </w:r>
      <w:r w:rsidR="00A03818" w:rsidRPr="00A03818">
        <w:rPr>
          <w:color w:val="FF0000"/>
        </w:rPr>
        <w:t>1</w:t>
      </w:r>
    </w:p>
    <w:p w14:paraId="575FA1F1" w14:textId="167CBEAD" w:rsidR="00FD09A4" w:rsidRPr="008E7A8E" w:rsidRDefault="004A1C82" w:rsidP="00A10F30">
      <w:pPr>
        <w:rPr>
          <w:color w:val="FF0000"/>
        </w:rPr>
      </w:pPr>
      <w:r>
        <w:rPr>
          <w:color w:val="FF0000"/>
        </w:rPr>
        <w:t>Recovered:</w:t>
      </w:r>
      <w:r>
        <w:rPr>
          <w:color w:val="FF0000"/>
        </w:rPr>
        <w:tab/>
      </w:r>
      <w:r>
        <w:rPr>
          <w:color w:val="FF0000"/>
        </w:rPr>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06AFF6AC" w14:textId="77777777" w:rsidR="00286141" w:rsidRDefault="0098153E" w:rsidP="00286141">
      <w:pPr>
        <w:rPr>
          <w:b/>
        </w:rPr>
      </w:pPr>
      <w:r w:rsidRPr="00155158">
        <w:rPr>
          <w:b/>
        </w:rPr>
        <w:t>Executive Summary</w:t>
      </w:r>
      <w:r w:rsidR="00101AEC">
        <w:rPr>
          <w:b/>
        </w:rPr>
        <w:t xml:space="preserve"> (Thanks to Wood County EMA)</w:t>
      </w:r>
    </w:p>
    <w:p w14:paraId="42077054" w14:textId="5418AE67" w:rsidR="00286141" w:rsidRDefault="00286141" w:rsidP="00286141">
      <w:pPr>
        <w:ind w:firstLine="720"/>
        <w:rPr>
          <w:b/>
        </w:rPr>
      </w:pPr>
      <w:r w:rsidRPr="00286141">
        <w:rPr>
          <w:rFonts w:eastAsia="Times New Roman" w:cstheme="minorHAnsi"/>
          <w:color w:val="FF0000"/>
        </w:rPr>
        <w:t xml:space="preserve">Governor </w:t>
      </w:r>
      <w:proofErr w:type="spellStart"/>
      <w:r w:rsidRPr="00286141">
        <w:rPr>
          <w:rFonts w:eastAsia="Times New Roman" w:cstheme="minorHAnsi"/>
          <w:color w:val="FF0000"/>
        </w:rPr>
        <w:t>Dewine</w:t>
      </w:r>
      <w:proofErr w:type="spellEnd"/>
      <w:r w:rsidRPr="00286141">
        <w:rPr>
          <w:rFonts w:eastAsia="Times New Roman" w:cstheme="minorHAnsi"/>
          <w:color w:val="FF0000"/>
        </w:rPr>
        <w:t>: Batt</w:t>
      </w:r>
      <w:r w:rsidR="00032E7B">
        <w:rPr>
          <w:rFonts w:eastAsia="Times New Roman" w:cstheme="minorHAnsi"/>
          <w:color w:val="FF0000"/>
        </w:rPr>
        <w:t>ell</w:t>
      </w:r>
      <w:r w:rsidRPr="00286141">
        <w:rPr>
          <w:rFonts w:eastAsia="Times New Roman" w:cstheme="minorHAnsi"/>
          <w:color w:val="FF0000"/>
        </w:rPr>
        <w:t xml:space="preserve">e Labs has expanded </w:t>
      </w:r>
      <w:r w:rsidR="00032E7B">
        <w:rPr>
          <w:rFonts w:eastAsia="Times New Roman" w:cstheme="minorHAnsi"/>
          <w:color w:val="FF0000"/>
        </w:rPr>
        <w:t>its</w:t>
      </w:r>
      <w:r w:rsidRPr="00286141">
        <w:rPr>
          <w:rFonts w:eastAsia="Times New Roman" w:cstheme="minorHAnsi"/>
          <w:color w:val="FF0000"/>
        </w:rPr>
        <w:t xml:space="preserve"> sanitation service to first responders (fire/EMS/law). Beginning Friday first responders can take their masks to any Ohio State Highway Patrol (OSHP) Post. They will </w:t>
      </w:r>
      <w:r w:rsidR="00032E7B">
        <w:rPr>
          <w:rFonts w:eastAsia="Times New Roman" w:cstheme="minorHAnsi"/>
          <w:color w:val="FF0000"/>
        </w:rPr>
        <w:t xml:space="preserve">be </w:t>
      </w:r>
      <w:r w:rsidRPr="00286141">
        <w:rPr>
          <w:rFonts w:eastAsia="Times New Roman" w:cstheme="minorHAnsi"/>
          <w:color w:val="FF0000"/>
        </w:rPr>
        <w:t xml:space="preserve">delivered to Columbus and returned in approximately </w:t>
      </w:r>
      <w:r w:rsidR="00032E7B">
        <w:rPr>
          <w:rFonts w:eastAsia="Times New Roman" w:cstheme="minorHAnsi"/>
          <w:color w:val="FF0000"/>
        </w:rPr>
        <w:t xml:space="preserve">three </w:t>
      </w:r>
      <w:r w:rsidRPr="00286141">
        <w:rPr>
          <w:rFonts w:eastAsia="Times New Roman" w:cstheme="minorHAnsi"/>
          <w:color w:val="FF0000"/>
        </w:rPr>
        <w:t>days. OSHP will be sending more information to first responders on the process. Presented a challenge to Ohio to complete the census and have a higher percentage of completion than Michigan. We are currently at 52.2% with Michigan 55%. There are 2 additional potential COVID</w:t>
      </w:r>
      <w:r w:rsidR="00032E7B">
        <w:rPr>
          <w:rFonts w:eastAsia="Times New Roman" w:cstheme="minorHAnsi"/>
          <w:color w:val="FF0000"/>
        </w:rPr>
        <w:t>-</w:t>
      </w:r>
      <w:r w:rsidRPr="00286141">
        <w:rPr>
          <w:rFonts w:eastAsia="Times New Roman" w:cstheme="minorHAnsi"/>
          <w:color w:val="FF0000"/>
        </w:rPr>
        <w:t>19 cases in Pickaway Correctional Center. Working with the prison system, 105 non-violent offenders due to be released in addition to a decrease in the current population of 311 inmates. With the deficit of testing supplies, Wexner Medical Center OSU and Form Labs of Toledo have created synthetic testing medium and 3D printed swabs respectively. Hospital CEO’s and Ohio Hospital Association have been tasked with creating a plan to bring back non-essential related medical procedures. The plan is due next week to be reviewed by the Governor for approval. Non-essential business</w:t>
      </w:r>
      <w:r w:rsidR="00032E7B">
        <w:rPr>
          <w:rFonts w:eastAsia="Times New Roman" w:cstheme="minorHAnsi"/>
          <w:color w:val="FF0000"/>
        </w:rPr>
        <w:t>es</w:t>
      </w:r>
      <w:r w:rsidRPr="00286141">
        <w:rPr>
          <w:rFonts w:eastAsia="Times New Roman" w:cstheme="minorHAnsi"/>
          <w:color w:val="FF0000"/>
        </w:rPr>
        <w:t xml:space="preserve"> should begin to devise a plan to create a safe working environment </w:t>
      </w:r>
      <w:r w:rsidRPr="00286141">
        <w:rPr>
          <w:rFonts w:eastAsia="Times New Roman" w:cstheme="minorHAnsi"/>
          <w:color w:val="FF0000"/>
        </w:rPr>
        <w:lastRenderedPageBreak/>
        <w:t>for both employees and customers. They should consider reviewing policies and practices from essential businesses as a potential best practices.</w:t>
      </w:r>
    </w:p>
    <w:p w14:paraId="4D5CF2E3" w14:textId="5229CB22" w:rsidR="00286141" w:rsidRDefault="00286141" w:rsidP="00286141">
      <w:pPr>
        <w:ind w:firstLine="720"/>
        <w:rPr>
          <w:b/>
        </w:rPr>
      </w:pPr>
      <w:r w:rsidRPr="00286141">
        <w:rPr>
          <w:rFonts w:eastAsia="Times New Roman" w:cstheme="minorHAnsi"/>
          <w:color w:val="FF0000"/>
        </w:rPr>
        <w:t xml:space="preserve">Lt. Governor Husted: Discussed many of the concerns of those trying to receive unemployment benefits. A case study was provided based on a question yesterday when a business where only 4 out of 40 employees have not been processed. After investigation: 3 did not meet the requirements and 8 were waiting </w:t>
      </w:r>
      <w:r w:rsidR="00032E7B">
        <w:rPr>
          <w:rFonts w:eastAsia="Times New Roman" w:cstheme="minorHAnsi"/>
          <w:color w:val="FF0000"/>
        </w:rPr>
        <w:t>for</w:t>
      </w:r>
      <w:r w:rsidRPr="00286141">
        <w:rPr>
          <w:rFonts w:eastAsia="Times New Roman" w:cstheme="minorHAnsi"/>
          <w:color w:val="FF0000"/>
        </w:rPr>
        <w:t xml:space="preserve"> missing information. The current system is 2004 software and not cloud</w:t>
      </w:r>
      <w:r w:rsidR="00032E7B">
        <w:rPr>
          <w:rFonts w:eastAsia="Times New Roman" w:cstheme="minorHAnsi"/>
          <w:color w:val="FF0000"/>
        </w:rPr>
        <w:t>-</w:t>
      </w:r>
      <w:r w:rsidRPr="00286141">
        <w:rPr>
          <w:rFonts w:eastAsia="Times New Roman" w:cstheme="minorHAnsi"/>
          <w:color w:val="FF0000"/>
        </w:rPr>
        <w:t>based. Prior to the pandemic</w:t>
      </w:r>
      <w:r w:rsidR="00032E7B">
        <w:rPr>
          <w:rFonts w:eastAsia="Times New Roman" w:cstheme="minorHAnsi"/>
          <w:color w:val="FF0000"/>
        </w:rPr>
        <w:t>,</w:t>
      </w:r>
      <w:r w:rsidRPr="00286141">
        <w:rPr>
          <w:rFonts w:eastAsia="Times New Roman" w:cstheme="minorHAnsi"/>
          <w:color w:val="FF0000"/>
        </w:rPr>
        <w:t xml:space="preserve"> there were 42 people in the call center and now have 1</w:t>
      </w:r>
      <w:r w:rsidR="00032E7B">
        <w:rPr>
          <w:rFonts w:eastAsia="Times New Roman" w:cstheme="minorHAnsi"/>
          <w:color w:val="FF0000"/>
        </w:rPr>
        <w:t>,</w:t>
      </w:r>
      <w:r w:rsidRPr="00286141">
        <w:rPr>
          <w:rFonts w:eastAsia="Times New Roman" w:cstheme="minorHAnsi"/>
          <w:color w:val="FF0000"/>
        </w:rPr>
        <w:t>194. These people are also working remotely due to social distancing. While they are expanding, limitations such as trainers and physical space for training limits how fast additional staff can be added. Remember if applying for COVID</w:t>
      </w:r>
      <w:r w:rsidR="00032E7B">
        <w:rPr>
          <w:rFonts w:eastAsia="Times New Roman" w:cstheme="minorHAnsi"/>
          <w:color w:val="FF0000"/>
        </w:rPr>
        <w:t>-</w:t>
      </w:r>
      <w:r w:rsidRPr="00286141">
        <w:rPr>
          <w:rFonts w:eastAsia="Times New Roman" w:cstheme="minorHAnsi"/>
          <w:color w:val="FF0000"/>
        </w:rPr>
        <w:t>19 unemployment use mass layoff number 2000180. Various improvements will be coming to the system in the next few weeks.</w:t>
      </w:r>
    </w:p>
    <w:p w14:paraId="42EA8F70" w14:textId="3FCF312D" w:rsidR="00286141" w:rsidRDefault="00286141" w:rsidP="00286141">
      <w:pPr>
        <w:ind w:firstLine="720"/>
        <w:rPr>
          <w:rFonts w:eastAsia="Times New Roman" w:cstheme="minorHAnsi"/>
          <w:color w:val="FF0000"/>
        </w:rPr>
      </w:pPr>
      <w:r w:rsidRPr="00286141">
        <w:rPr>
          <w:rFonts w:eastAsia="Times New Roman" w:cstheme="minorHAnsi"/>
          <w:color w:val="FF0000"/>
        </w:rPr>
        <w:t>Dr. Acton: Provid</w:t>
      </w:r>
      <w:r>
        <w:rPr>
          <w:rFonts w:eastAsia="Times New Roman" w:cstheme="minorHAnsi"/>
          <w:color w:val="FF0000"/>
        </w:rPr>
        <w:t>e</w:t>
      </w:r>
      <w:r w:rsidR="00032E7B">
        <w:rPr>
          <w:rFonts w:eastAsia="Times New Roman" w:cstheme="minorHAnsi"/>
          <w:color w:val="FF0000"/>
        </w:rPr>
        <w:t>d</w:t>
      </w:r>
      <w:r>
        <w:rPr>
          <w:rFonts w:eastAsia="Times New Roman" w:cstheme="minorHAnsi"/>
          <w:color w:val="FF0000"/>
        </w:rPr>
        <w:t xml:space="preserve"> an update on the above numbers. The process</w:t>
      </w:r>
      <w:r w:rsidRPr="00286141">
        <w:rPr>
          <w:rFonts w:eastAsia="Times New Roman" w:cstheme="minorHAnsi"/>
          <w:color w:val="FF0000"/>
        </w:rPr>
        <w:t xml:space="preserve"> being used is looking at the trends due to the way the data is received. Some of the data used </w:t>
      </w:r>
      <w:r w:rsidR="00032E7B">
        <w:rPr>
          <w:rFonts w:eastAsia="Times New Roman" w:cstheme="minorHAnsi"/>
          <w:color w:val="FF0000"/>
        </w:rPr>
        <w:t>is</w:t>
      </w:r>
      <w:r w:rsidRPr="00286141">
        <w:rPr>
          <w:rFonts w:eastAsia="Times New Roman" w:cstheme="minorHAnsi"/>
          <w:color w:val="FF0000"/>
        </w:rPr>
        <w:t xml:space="preserve"> real</w:t>
      </w:r>
      <w:r w:rsidR="00032E7B">
        <w:rPr>
          <w:rFonts w:eastAsia="Times New Roman" w:cstheme="minorHAnsi"/>
          <w:color w:val="FF0000"/>
        </w:rPr>
        <w:t>-</w:t>
      </w:r>
      <w:r w:rsidRPr="00286141">
        <w:rPr>
          <w:rFonts w:eastAsia="Times New Roman" w:cstheme="minorHAnsi"/>
          <w:color w:val="FF0000"/>
        </w:rPr>
        <w:t xml:space="preserve">time and some can be several weeks old. What may appear to be a sudden spike may only be how the data was reported. </w:t>
      </w:r>
    </w:p>
    <w:p w14:paraId="362D1F1D" w14:textId="3909676C" w:rsidR="00286141" w:rsidRPr="00286141" w:rsidRDefault="00286141" w:rsidP="00286141">
      <w:pPr>
        <w:ind w:firstLine="720"/>
        <w:rPr>
          <w:b/>
        </w:rPr>
      </w:pPr>
      <w:r w:rsidRPr="00286141">
        <w:rPr>
          <w:rFonts w:eastAsia="Times New Roman" w:cstheme="minorHAnsi"/>
          <w:color w:val="FF0000"/>
        </w:rPr>
        <w:t>For those with younger children</w:t>
      </w:r>
      <w:r w:rsidR="00032E7B">
        <w:rPr>
          <w:rFonts w:eastAsia="Times New Roman" w:cstheme="minorHAnsi"/>
          <w:color w:val="FF0000"/>
        </w:rPr>
        <w:t>,</w:t>
      </w:r>
      <w:r w:rsidRPr="00286141">
        <w:rPr>
          <w:rFonts w:eastAsia="Times New Roman" w:cstheme="minorHAnsi"/>
          <w:color w:val="FF0000"/>
        </w:rPr>
        <w:t xml:space="preserve"> you can go to the website www.coronavirus.ohio.gov for additional information on how to present information in a way they can understand. Parents and caregivers should understand some days will be stressful and try </w:t>
      </w:r>
      <w:r w:rsidR="00032E7B">
        <w:rPr>
          <w:rFonts w:eastAsia="Times New Roman" w:cstheme="minorHAnsi"/>
          <w:color w:val="FF0000"/>
        </w:rPr>
        <w:t xml:space="preserve">to </w:t>
      </w:r>
      <w:r w:rsidRPr="00286141">
        <w:rPr>
          <w:rFonts w:eastAsia="Times New Roman" w:cstheme="minorHAnsi"/>
          <w:color w:val="FF0000"/>
        </w:rPr>
        <w:t>be calming. If you have symptoms and they worsen call you</w:t>
      </w:r>
      <w:r w:rsidR="00032E7B">
        <w:rPr>
          <w:rFonts w:eastAsia="Times New Roman" w:cstheme="minorHAnsi"/>
          <w:color w:val="FF0000"/>
        </w:rPr>
        <w:t>r</w:t>
      </w:r>
      <w:r w:rsidRPr="00286141">
        <w:rPr>
          <w:rFonts w:eastAsia="Times New Roman" w:cstheme="minorHAnsi"/>
          <w:color w:val="FF0000"/>
        </w:rPr>
        <w:t xml:space="preserve"> family doctor and if needed you should not fear going to a hospital for further care.</w:t>
      </w:r>
    </w:p>
    <w:p w14:paraId="085CEC90" w14:textId="01DEDB1D" w:rsidR="00BE2D50" w:rsidRPr="00CD0748" w:rsidRDefault="00BE2D50" w:rsidP="009C0DED">
      <w:pPr>
        <w:pStyle w:val="NormalWeb"/>
        <w:spacing w:after="171"/>
        <w:ind w:firstLine="720"/>
        <w:rPr>
          <w:rFonts w:eastAsia="Times New Roman" w:cstheme="minorHAnsi"/>
        </w:rPr>
      </w:pPr>
      <w:r w:rsidRPr="00CD0748">
        <w:rPr>
          <w:rFonts w:cstheme="minorHAnsi"/>
        </w:rPr>
        <w:t xml:space="preserve">Governor DeWine reports that there is now an email set up to coordinate donations and offers to help.  This address is </w:t>
      </w:r>
      <w:hyperlink r:id="rId8" w:history="1">
        <w:r w:rsidRPr="00CD0748">
          <w:rPr>
            <w:rStyle w:val="Hyperlink"/>
            <w:rFonts w:cstheme="minorHAnsi"/>
            <w:color w:val="auto"/>
          </w:rPr>
          <w:t>together@governor.ohio.gov</w:t>
        </w:r>
      </w:hyperlink>
      <w:r w:rsidRPr="00CD0748">
        <w:rPr>
          <w:rFonts w:cstheme="minorHAnsi"/>
        </w:rPr>
        <w:t xml:space="preserve">. </w:t>
      </w:r>
    </w:p>
    <w:p w14:paraId="4E3198D8" w14:textId="61BBA49D" w:rsidR="00BE2D50" w:rsidRPr="00CD0748" w:rsidRDefault="00BE2D50" w:rsidP="002202DB">
      <w:pPr>
        <w:ind w:firstLine="720"/>
        <w:rPr>
          <w:rFonts w:cstheme="minorHAnsi"/>
          <w:sz w:val="24"/>
        </w:rPr>
      </w:pPr>
      <w:r w:rsidRPr="00CD0748">
        <w:rPr>
          <w:rFonts w:cstheme="minorHAnsi"/>
        </w:rPr>
        <w:t xml:space="preserve">Dr. Acton reports there is a new coronavirus interactive dashboard at </w:t>
      </w:r>
      <w:hyperlink r:id="rId9" w:history="1">
        <w:r w:rsidRPr="00CD0748">
          <w:rPr>
            <w:rStyle w:val="Hyperlink"/>
            <w:rFonts w:cstheme="minorHAnsi"/>
            <w:color w:val="auto"/>
          </w:rPr>
          <w:t>https://coronavirus.ohio.gov/wps/portal/gov/covid-19/home/dashboard</w:t>
        </w:r>
      </w:hyperlink>
      <w:r w:rsidRPr="00CD0748">
        <w:rPr>
          <w:rFonts w:cstheme="minorHAnsi"/>
        </w:rPr>
        <w:t xml:space="preserve">. </w:t>
      </w:r>
    </w:p>
    <w:p w14:paraId="480D6240" w14:textId="5F6078E8" w:rsidR="00A01892" w:rsidRPr="00FC6F9E" w:rsidRDefault="00CA0EF3" w:rsidP="00904873">
      <w:pPr>
        <w:rPr>
          <w:color w:val="FF0000"/>
        </w:rPr>
      </w:pPr>
      <w:r>
        <w:tab/>
      </w:r>
    </w:p>
    <w:p w14:paraId="63CE846E" w14:textId="6BA99843" w:rsidR="005F357B" w:rsidRDefault="005F357B" w:rsidP="00904873">
      <w:pPr>
        <w:rPr>
          <w:b/>
        </w:rPr>
      </w:pPr>
      <w:r w:rsidRPr="00155158">
        <w:rPr>
          <w:b/>
        </w:rPr>
        <w:t>Seneca County General Health District:</w:t>
      </w:r>
    </w:p>
    <w:p w14:paraId="63A9D948" w14:textId="6C498EF9" w:rsidR="004A1C82" w:rsidRPr="004A1C82" w:rsidRDefault="00A96C79" w:rsidP="00D723C3">
      <w:pPr>
        <w:rPr>
          <w:color w:val="FF0000"/>
        </w:rPr>
      </w:pPr>
      <w:r>
        <w:rPr>
          <w:b/>
        </w:rPr>
        <w:tab/>
      </w:r>
      <w:r w:rsidR="004A1C82" w:rsidRPr="004A1C82">
        <w:rPr>
          <w:color w:val="FF0000"/>
        </w:rPr>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0"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items:  N95 masks, surgical/procedure masks, gowns, goggles, face</w:t>
      </w:r>
      <w:r w:rsidR="0087521D" w:rsidRPr="004A3F28">
        <w:t xml:space="preserve"> </w:t>
      </w:r>
      <w:r w:rsidRPr="004A3F28">
        <w:t xml:space="preserve">shields, eye protection, disinfectant wipes, hand sanitizer, bulk disinfectant, bulk hand soap, Isopropyl </w:t>
      </w:r>
      <w:r w:rsidR="0087521D" w:rsidRPr="004A3F28">
        <w:t>alco</w:t>
      </w:r>
      <w:r w:rsidRPr="004A3F28">
        <w:t>hol, Lysol concentrated cleaners</w:t>
      </w:r>
      <w:r w:rsidR="0087521D" w:rsidRPr="004A3F28">
        <w:t xml:space="preserve"> </w:t>
      </w:r>
      <w:r w:rsidRPr="004A3F28">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lastRenderedPageBreak/>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0"/>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tab/>
      </w:r>
    </w:p>
    <w:p w14:paraId="1BA72601" w14:textId="55803646" w:rsidR="00A36BA4" w:rsidRDefault="00A36BA4">
      <w:pPr>
        <w:rPr>
          <w:b/>
        </w:rPr>
      </w:pPr>
      <w:r w:rsidRPr="00155158">
        <w:rPr>
          <w:b/>
        </w:rPr>
        <w:t>City of Tiffin</w:t>
      </w:r>
    </w:p>
    <w:p w14:paraId="0D069A1E" w14:textId="1FBF114D" w:rsidR="00FC6F9E" w:rsidRPr="001525CD" w:rsidRDefault="00FC6F9E">
      <w:r>
        <w:rPr>
          <w:b/>
        </w:rPr>
        <w:tab/>
      </w:r>
      <w:r w:rsidRPr="001525CD">
        <w:t>Mayor’s Message</w:t>
      </w:r>
      <w:r w:rsidR="00066B3E" w:rsidRPr="001525CD">
        <w:rPr>
          <w:b/>
        </w:rPr>
        <w:t xml:space="preserve">:  </w:t>
      </w:r>
      <w:r w:rsidR="0072423D" w:rsidRPr="001525CD">
        <w:t xml:space="preserve">All City of Tiffin Municipal buildings shall remain closed to the public, except for employees of the city through </w:t>
      </w:r>
      <w:r w:rsidR="00134551" w:rsidRPr="001525CD">
        <w:t xml:space="preserve">the </w:t>
      </w:r>
      <w:r w:rsidR="0072423D" w:rsidRPr="001525CD">
        <w:t xml:space="preserve">end of day May 1, 2020.  This closure includes family members of city employees, friends of city employees, members of the general public, and employees currently on any sort of leave.  Current employees should only enter and exit other buildings and offices within </w:t>
      </w:r>
      <w:r w:rsidR="00134551" w:rsidRPr="001525CD">
        <w:t xml:space="preserve">the </w:t>
      </w:r>
      <w:r w:rsidR="0072423D" w:rsidRPr="001525CD">
        <w:t>city government if absolutely necessary.  This includes all playgrounds and the city compost facility.</w:t>
      </w:r>
    </w:p>
    <w:p w14:paraId="5A2FC961" w14:textId="7F2FFDAF" w:rsidR="00EB1C5D" w:rsidRPr="001525CD" w:rsidRDefault="002202DB" w:rsidP="00EB1C5D">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1AD8F4DE" w14:textId="5E7E984B" w:rsidR="006E75D0" w:rsidRPr="00DD6C92" w:rsidRDefault="00CA0EF3" w:rsidP="006E75D0">
      <w:pPr>
        <w:rPr>
          <w:b/>
        </w:rPr>
      </w:pPr>
      <w:r w:rsidRPr="00155158">
        <w:rPr>
          <w:b/>
        </w:rPr>
        <w:t>Job and Family Services</w:t>
      </w:r>
    </w:p>
    <w:p w14:paraId="1BB2910C" w14:textId="1036B71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4A1C82" w:rsidRDefault="00FD09A4" w:rsidP="00FD09A4">
      <w:pPr>
        <w:pStyle w:val="xmsonormal"/>
        <w:shd w:val="clear" w:color="auto" w:fill="FFFFFF"/>
        <w:spacing w:before="0" w:beforeAutospacing="0" w:after="0" w:afterAutospacing="0" w:line="330" w:lineRule="atLeast"/>
        <w:rPr>
          <w:rFonts w:ascii="Calibri" w:hAnsi="Calibri" w:cs="Calibri"/>
          <w:sz w:val="22"/>
          <w:szCs w:val="22"/>
        </w:rPr>
      </w:pPr>
      <w:r w:rsidRPr="004A1C82">
        <w:rPr>
          <w:rFonts w:ascii="inherit" w:hAnsi="inherit" w:cs="Calibri"/>
          <w:bdr w:val="none" w:sz="0" w:space="0" w:color="auto" w:frame="1"/>
        </w:rPr>
        <w:br/>
        <w:t xml:space="preserve">The District plans to hold the scheduled fall recycling collection events.  Fall collections will be </w:t>
      </w:r>
      <w:r w:rsidRPr="004A1C82">
        <w:rPr>
          <w:rFonts w:ascii="inherit" w:hAnsi="inherit" w:cs="Calibri"/>
          <w:bdr w:val="none" w:sz="0" w:space="0" w:color="auto" w:frame="1"/>
        </w:rPr>
        <w:lastRenderedPageBreak/>
        <w:t>held to accept materials for household hazardous waste, televisions and electronics, appliances and tires.</w:t>
      </w:r>
      <w:r w:rsidR="00C16718" w:rsidRPr="004A1C82">
        <w:rPr>
          <w:rFonts w:ascii="inherit" w:hAnsi="inherit" w:cs="Calibri"/>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22B9CDDD" w:rsidR="00066A74" w:rsidRPr="00CB132C" w:rsidRDefault="00D63876" w:rsidP="00CB132C">
      <w:pPr>
        <w:rPr>
          <w:b/>
        </w:rPr>
      </w:pPr>
      <w:r w:rsidRPr="00155158">
        <w:rPr>
          <w:b/>
        </w:rPr>
        <w:t>Administration</w:t>
      </w:r>
    </w:p>
    <w:p w14:paraId="63B42897" w14:textId="77777777" w:rsidR="00ED5BA3" w:rsidRDefault="00ED5BA3" w:rsidP="00101AEC">
      <w:pPr>
        <w:ind w:firstLine="720"/>
        <w:rPr>
          <w:rFonts w:cstheme="minorHAnsi"/>
          <w:color w:val="FF0000"/>
        </w:rPr>
      </w:pPr>
      <w:r w:rsidRPr="00ED5BA3">
        <w:rPr>
          <w:rFonts w:cstheme="minorHAnsi"/>
          <w:color w:val="FF0000"/>
          <w:shd w:val="clear" w:color="auto" w:fill="FDFDFD"/>
        </w:rPr>
        <w:t xml:space="preserve">The House Economic Recovery Task Force today heard from two small business owners in the restaurant industry, Dale </w:t>
      </w:r>
      <w:proofErr w:type="spellStart"/>
      <w:r w:rsidRPr="00ED5BA3">
        <w:rPr>
          <w:rFonts w:cstheme="minorHAnsi"/>
          <w:color w:val="FF0000"/>
          <w:shd w:val="clear" w:color="auto" w:fill="FDFDFD"/>
        </w:rPr>
        <w:t>Hipsley</w:t>
      </w:r>
      <w:proofErr w:type="spellEnd"/>
      <w:r w:rsidRPr="00ED5BA3">
        <w:rPr>
          <w:rFonts w:cstheme="minorHAnsi"/>
          <w:color w:val="FF0000"/>
          <w:shd w:val="clear" w:color="auto" w:fill="FDFDFD"/>
        </w:rPr>
        <w:t xml:space="preserve"> and Jason Duff. They also heard testimony from the Indiana, Kentucky, Ohio Regional Council of Carpenters (IKORCC), as well as associations representing the following industries: insurance, banking, CPA’s and credit unions.</w:t>
      </w:r>
    </w:p>
    <w:p w14:paraId="39BC5F24" w14:textId="77777777" w:rsidR="00ED5BA3" w:rsidRDefault="00ED5BA3" w:rsidP="00101AEC">
      <w:pPr>
        <w:ind w:firstLine="720"/>
        <w:rPr>
          <w:rFonts w:cstheme="minorHAnsi"/>
          <w:color w:val="FF0000"/>
          <w:shd w:val="clear" w:color="auto" w:fill="FDFDFD"/>
        </w:rPr>
      </w:pPr>
      <w:r w:rsidRPr="00ED5BA3">
        <w:rPr>
          <w:rFonts w:cstheme="minorHAnsi"/>
          <w:color w:val="FF0000"/>
          <w:shd w:val="clear" w:color="auto" w:fill="FDFDFD"/>
        </w:rPr>
        <w:t xml:space="preserve">Both Dale </w:t>
      </w:r>
      <w:proofErr w:type="spellStart"/>
      <w:r w:rsidRPr="00ED5BA3">
        <w:rPr>
          <w:rFonts w:cstheme="minorHAnsi"/>
          <w:color w:val="FF0000"/>
          <w:shd w:val="clear" w:color="auto" w:fill="FDFDFD"/>
        </w:rPr>
        <w:t>Hipsley</w:t>
      </w:r>
      <w:proofErr w:type="spellEnd"/>
      <w:r w:rsidRPr="00ED5BA3">
        <w:rPr>
          <w:rFonts w:cstheme="minorHAnsi"/>
          <w:color w:val="FF0000"/>
          <w:shd w:val="clear" w:color="auto" w:fill="FDFDFD"/>
        </w:rPr>
        <w:t xml:space="preserve"> and Jason Duff expressed frustration to the committee with not being able to open their doors even though they feel confident in their ability to implement best practices within their businesses to keep customers and employees safe. Dale </w:t>
      </w:r>
      <w:proofErr w:type="spellStart"/>
      <w:r w:rsidRPr="00ED5BA3">
        <w:rPr>
          <w:rFonts w:cstheme="minorHAnsi"/>
          <w:color w:val="FF0000"/>
          <w:shd w:val="clear" w:color="auto" w:fill="FDFDFD"/>
        </w:rPr>
        <w:t>Hipsley</w:t>
      </w:r>
      <w:proofErr w:type="spellEnd"/>
      <w:r w:rsidRPr="00ED5BA3">
        <w:rPr>
          <w:rFonts w:cstheme="minorHAnsi"/>
          <w:color w:val="FF0000"/>
          <w:shd w:val="clear" w:color="auto" w:fill="FDFDFD"/>
        </w:rPr>
        <w:t xml:space="preserve"> said he believes their company will be able to maintain best practices without having the limit their capacity once businesses are allowed to reopen</w:t>
      </w:r>
      <w:r>
        <w:rPr>
          <w:rFonts w:cstheme="minorHAnsi"/>
          <w:color w:val="FF0000"/>
          <w:shd w:val="clear" w:color="auto" w:fill="FDFDFD"/>
        </w:rPr>
        <w:t>.</w:t>
      </w:r>
    </w:p>
    <w:p w14:paraId="1365BBE5" w14:textId="77777777" w:rsidR="00ED5BA3" w:rsidRDefault="00ED5BA3" w:rsidP="00101AEC">
      <w:pPr>
        <w:ind w:firstLine="720"/>
        <w:rPr>
          <w:rFonts w:cstheme="minorHAnsi"/>
          <w:color w:val="FF0000"/>
        </w:rPr>
      </w:pPr>
      <w:r w:rsidRPr="00ED5BA3">
        <w:rPr>
          <w:rFonts w:cstheme="minorHAnsi"/>
          <w:color w:val="FF0000"/>
          <w:shd w:val="clear" w:color="auto" w:fill="FDFDFD"/>
        </w:rPr>
        <w:t>Mike Farley with Ohio Insurance Institute explained that the insurance industry is working to ensure they’re able to be partners with their communities to get back on their feet. He gave them two points that he felt would be important as the economy prepares to open back up; property and casualty insurance for businesses, and policies that ensure contracts cannot be re-written in the midst of this time of uncertainty.</w:t>
      </w:r>
    </w:p>
    <w:p w14:paraId="48B4B5FF" w14:textId="77777777" w:rsidR="00ED5BA3" w:rsidRDefault="00ED5BA3" w:rsidP="00101AEC">
      <w:pPr>
        <w:ind w:firstLine="720"/>
        <w:rPr>
          <w:rFonts w:cstheme="minorHAnsi"/>
          <w:color w:val="FF0000"/>
        </w:rPr>
      </w:pPr>
      <w:r w:rsidRPr="00ED5BA3">
        <w:rPr>
          <w:rFonts w:cstheme="minorHAnsi"/>
          <w:color w:val="FF0000"/>
          <w:shd w:val="clear" w:color="auto" w:fill="FDFDFD"/>
        </w:rPr>
        <w:t>Representatives from the Banker’s League said they are working hard to maintain liquidity while also being able to assist their communities and the financial impact. They said that at the current time the issues of liquidity within their businesses isn’t dire, however they still need people who are able to make their payments to do so. For those customers who are in forbearance, the bank will still have to send the payments to Freddie Mac.</w:t>
      </w:r>
    </w:p>
    <w:p w14:paraId="6309F13B" w14:textId="38D16217" w:rsidR="00ED5BA3" w:rsidRDefault="00ED5BA3" w:rsidP="00101AEC">
      <w:pPr>
        <w:ind w:firstLine="720"/>
        <w:rPr>
          <w:rFonts w:cstheme="minorHAnsi"/>
          <w:color w:val="FF0000"/>
        </w:rPr>
      </w:pPr>
      <w:r w:rsidRPr="00ED5BA3">
        <w:rPr>
          <w:rFonts w:cstheme="minorHAnsi"/>
          <w:color w:val="FF0000"/>
          <w:shd w:val="clear" w:color="auto" w:fill="FDFDFD"/>
        </w:rPr>
        <w:t xml:space="preserve">The Ohio Society of CPAs said their main ask in this pandemic is that small businesses </w:t>
      </w:r>
      <w:proofErr w:type="gramStart"/>
      <w:r w:rsidRPr="00ED5BA3">
        <w:rPr>
          <w:rFonts w:cstheme="minorHAnsi"/>
          <w:color w:val="FF0000"/>
          <w:shd w:val="clear" w:color="auto" w:fill="FDFDFD"/>
        </w:rPr>
        <w:t>are able to</w:t>
      </w:r>
      <w:proofErr w:type="gramEnd"/>
      <w:r w:rsidRPr="00ED5BA3">
        <w:rPr>
          <w:rFonts w:cstheme="minorHAnsi"/>
          <w:color w:val="FF0000"/>
          <w:shd w:val="clear" w:color="auto" w:fill="FDFDFD"/>
        </w:rPr>
        <w:t xml:space="preserve"> get a clear and concise road map and timeline for reopening. The gentleman with OSCPA said he has many clients who are unsure of how to plan financially because they have no clue when their revenue will be able to start again, and exactly how much revenue they can count on.</w:t>
      </w:r>
    </w:p>
    <w:p w14:paraId="65C1E150" w14:textId="77777777" w:rsidR="00ED5BA3" w:rsidRDefault="00ED5BA3" w:rsidP="00101AEC">
      <w:pPr>
        <w:ind w:firstLine="720"/>
        <w:rPr>
          <w:rFonts w:cstheme="minorHAnsi"/>
          <w:color w:val="FF0000"/>
        </w:rPr>
      </w:pPr>
      <w:r w:rsidRPr="00ED5BA3">
        <w:rPr>
          <w:rFonts w:cstheme="minorHAnsi"/>
          <w:color w:val="FF0000"/>
          <w:shd w:val="clear" w:color="auto" w:fill="FDFDFD"/>
        </w:rPr>
        <w:t xml:space="preserve">Barry </w:t>
      </w:r>
      <w:proofErr w:type="spellStart"/>
      <w:r w:rsidRPr="00ED5BA3">
        <w:rPr>
          <w:rFonts w:cstheme="minorHAnsi"/>
          <w:color w:val="FF0000"/>
          <w:shd w:val="clear" w:color="auto" w:fill="FDFDFD"/>
        </w:rPr>
        <w:t>Shaner</w:t>
      </w:r>
      <w:proofErr w:type="spellEnd"/>
      <w:r w:rsidRPr="00ED5BA3">
        <w:rPr>
          <w:rFonts w:cstheme="minorHAnsi"/>
          <w:color w:val="FF0000"/>
          <w:shd w:val="clear" w:color="auto" w:fill="FDFDFD"/>
        </w:rPr>
        <w:t xml:space="preserve"> with the Ohio Credit Union League said they ar</w:t>
      </w:r>
      <w:bookmarkStart w:id="1" w:name="_GoBack"/>
      <w:bookmarkEnd w:id="1"/>
      <w:r w:rsidRPr="00ED5BA3">
        <w:rPr>
          <w:rFonts w:cstheme="minorHAnsi"/>
          <w:color w:val="FF0000"/>
          <w:shd w:val="clear" w:color="auto" w:fill="FDFDFD"/>
        </w:rPr>
        <w:t xml:space="preserve">e concerned that the federal assistance programs such as the PPP loan is not enough to help the smallest of small businesses, who they say makes up a lot of their membership. </w:t>
      </w:r>
      <w:proofErr w:type="spellStart"/>
      <w:r w:rsidRPr="00ED5BA3">
        <w:rPr>
          <w:rFonts w:cstheme="minorHAnsi"/>
          <w:color w:val="FF0000"/>
          <w:shd w:val="clear" w:color="auto" w:fill="FDFDFD"/>
        </w:rPr>
        <w:t>Shaner</w:t>
      </w:r>
      <w:proofErr w:type="spellEnd"/>
      <w:r w:rsidRPr="00ED5BA3">
        <w:rPr>
          <w:rFonts w:cstheme="minorHAnsi"/>
          <w:color w:val="FF0000"/>
          <w:shd w:val="clear" w:color="auto" w:fill="FDFDFD"/>
        </w:rPr>
        <w:t xml:space="preserve"> said large institutions like Wells Fargo have submitted millions of claims already, which makes it more difficult for smaller entities like credit unions to access that money.</w:t>
      </w:r>
    </w:p>
    <w:p w14:paraId="4BF77691" w14:textId="59EDA0DD" w:rsidR="00101AEC" w:rsidRDefault="00ED5BA3" w:rsidP="00101AEC">
      <w:pPr>
        <w:ind w:firstLine="720"/>
        <w:rPr>
          <w:rFonts w:cstheme="minorHAnsi"/>
          <w:color w:val="FF0000"/>
          <w:shd w:val="clear" w:color="auto" w:fill="FDFDFD"/>
        </w:rPr>
      </w:pPr>
      <w:r w:rsidRPr="00ED5BA3">
        <w:rPr>
          <w:rFonts w:cstheme="minorHAnsi"/>
          <w:color w:val="FF0000"/>
          <w:shd w:val="clear" w:color="auto" w:fill="FDFDFD"/>
        </w:rPr>
        <w:t>The committee will meet again tomorrow at 12:30 in order to accommodate the influx of feedback they’ve received. The Chairman also said they are working on getting a website established to post the committee materials.</w:t>
      </w:r>
    </w:p>
    <w:p w14:paraId="0C412038" w14:textId="77777777" w:rsidR="00ED5BA3" w:rsidRPr="00ED5BA3" w:rsidRDefault="00ED5BA3" w:rsidP="00101AEC">
      <w:pPr>
        <w:ind w:firstLine="720"/>
        <w:rPr>
          <w:rFonts w:cstheme="minorHAnsi"/>
          <w:color w:val="FF0000"/>
        </w:rPr>
      </w:pPr>
    </w:p>
    <w:p w14:paraId="5C1442F8" w14:textId="77777777"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E514" w14:textId="77777777" w:rsidR="00DE2E19" w:rsidRDefault="00DE2E19" w:rsidP="00711DF6">
      <w:r>
        <w:separator/>
      </w:r>
    </w:p>
  </w:endnote>
  <w:endnote w:type="continuationSeparator" w:id="0">
    <w:p w14:paraId="74FB8DD9" w14:textId="77777777" w:rsidR="00DE2E19" w:rsidRDefault="00DE2E19"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3F4F" w14:textId="77777777" w:rsidR="00DE2E19" w:rsidRDefault="00DE2E19" w:rsidP="00711DF6">
      <w:r>
        <w:separator/>
      </w:r>
    </w:p>
  </w:footnote>
  <w:footnote w:type="continuationSeparator" w:id="0">
    <w:p w14:paraId="12676948" w14:textId="77777777" w:rsidR="00DE2E19" w:rsidRDefault="00DE2E19" w:rsidP="0071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LE0NDcxNLAwMjNU0lEKTi0uzszPAykwNK4FANovtfAtAAAA"/>
  </w:docVars>
  <w:rsids>
    <w:rsidRoot w:val="00711DF6"/>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15737"/>
    <w:rsid w:val="002202DB"/>
    <w:rsid w:val="0022383A"/>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23A71"/>
    <w:rsid w:val="00470768"/>
    <w:rsid w:val="00470E99"/>
    <w:rsid w:val="00473941"/>
    <w:rsid w:val="00497B70"/>
    <w:rsid w:val="004A1C82"/>
    <w:rsid w:val="004A3F28"/>
    <w:rsid w:val="004C1C5C"/>
    <w:rsid w:val="004D0D2A"/>
    <w:rsid w:val="004E5330"/>
    <w:rsid w:val="0050041B"/>
    <w:rsid w:val="00500E72"/>
    <w:rsid w:val="00502A60"/>
    <w:rsid w:val="00514B15"/>
    <w:rsid w:val="00535EAC"/>
    <w:rsid w:val="00553596"/>
    <w:rsid w:val="00563A17"/>
    <w:rsid w:val="00566182"/>
    <w:rsid w:val="00582100"/>
    <w:rsid w:val="00594748"/>
    <w:rsid w:val="005D67E2"/>
    <w:rsid w:val="005F14D8"/>
    <w:rsid w:val="005F357B"/>
    <w:rsid w:val="005F74B2"/>
    <w:rsid w:val="00606BC2"/>
    <w:rsid w:val="00643E8A"/>
    <w:rsid w:val="0065552F"/>
    <w:rsid w:val="00674DF0"/>
    <w:rsid w:val="00681CCC"/>
    <w:rsid w:val="00691BA2"/>
    <w:rsid w:val="006A193D"/>
    <w:rsid w:val="006E75D0"/>
    <w:rsid w:val="0070400A"/>
    <w:rsid w:val="00711DF6"/>
    <w:rsid w:val="007172FB"/>
    <w:rsid w:val="0072423D"/>
    <w:rsid w:val="00736553"/>
    <w:rsid w:val="00756EAA"/>
    <w:rsid w:val="00762F6A"/>
    <w:rsid w:val="00771809"/>
    <w:rsid w:val="007872A7"/>
    <w:rsid w:val="007A7D5E"/>
    <w:rsid w:val="007B35A8"/>
    <w:rsid w:val="007C4619"/>
    <w:rsid w:val="007F18B2"/>
    <w:rsid w:val="00811E49"/>
    <w:rsid w:val="00813CF8"/>
    <w:rsid w:val="008140DF"/>
    <w:rsid w:val="00846719"/>
    <w:rsid w:val="0087521D"/>
    <w:rsid w:val="00876911"/>
    <w:rsid w:val="0088399C"/>
    <w:rsid w:val="008C3458"/>
    <w:rsid w:val="008D010C"/>
    <w:rsid w:val="008D426C"/>
    <w:rsid w:val="008E7A8E"/>
    <w:rsid w:val="008F2EF5"/>
    <w:rsid w:val="00904873"/>
    <w:rsid w:val="00931671"/>
    <w:rsid w:val="00944602"/>
    <w:rsid w:val="00951655"/>
    <w:rsid w:val="00963533"/>
    <w:rsid w:val="0098153E"/>
    <w:rsid w:val="00995220"/>
    <w:rsid w:val="009C0DED"/>
    <w:rsid w:val="009F2EC7"/>
    <w:rsid w:val="00A01892"/>
    <w:rsid w:val="00A0291D"/>
    <w:rsid w:val="00A03818"/>
    <w:rsid w:val="00A10F30"/>
    <w:rsid w:val="00A263E1"/>
    <w:rsid w:val="00A36BA4"/>
    <w:rsid w:val="00A52BF6"/>
    <w:rsid w:val="00A73019"/>
    <w:rsid w:val="00A96C79"/>
    <w:rsid w:val="00A97C12"/>
    <w:rsid w:val="00AA149B"/>
    <w:rsid w:val="00AD5CB0"/>
    <w:rsid w:val="00AE6054"/>
    <w:rsid w:val="00AF5F29"/>
    <w:rsid w:val="00AF7B46"/>
    <w:rsid w:val="00B03D6E"/>
    <w:rsid w:val="00B31CD0"/>
    <w:rsid w:val="00B34104"/>
    <w:rsid w:val="00B87407"/>
    <w:rsid w:val="00BC3214"/>
    <w:rsid w:val="00BE2D50"/>
    <w:rsid w:val="00BE2F6F"/>
    <w:rsid w:val="00BF43B6"/>
    <w:rsid w:val="00C16718"/>
    <w:rsid w:val="00C23C7B"/>
    <w:rsid w:val="00C31FAD"/>
    <w:rsid w:val="00C342B3"/>
    <w:rsid w:val="00C34305"/>
    <w:rsid w:val="00C51399"/>
    <w:rsid w:val="00C679C5"/>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F1192E"/>
    <w:rsid w:val="00F2044F"/>
    <w:rsid w:val="00F224F4"/>
    <w:rsid w:val="00F50146"/>
    <w:rsid w:val="00F51AF4"/>
    <w:rsid w:val="00F67F15"/>
    <w:rsid w:val="00F92E2C"/>
    <w:rsid w:val="00F9765B"/>
    <w:rsid w:val="00FC6F9E"/>
    <w:rsid w:val="00FD09A4"/>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15:docId w15:val="{0BDFB5E3-D3D0-40FC-88D2-5EDB93D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governor.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onavirus.ohio.gov/wps/portal/gov/covid-19/home/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4195-5F51-48C8-A076-7A689786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Jimmy Flint</cp:lastModifiedBy>
  <cp:revision>2</cp:revision>
  <cp:lastPrinted>2020-04-07T18:53:00Z</cp:lastPrinted>
  <dcterms:created xsi:type="dcterms:W3CDTF">2020-04-15T20:22:00Z</dcterms:created>
  <dcterms:modified xsi:type="dcterms:W3CDTF">2020-04-15T20:22:00Z</dcterms:modified>
</cp:coreProperties>
</file>